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4.0 -->
  <w:body>
    <w:p w14:paraId="59AF0BEF">
      <w:pPr>
        <w:ind w:firstLine="3640" w:firstLineChars="1300"/>
        <w:rPr>
          <w:sz w:val="28"/>
          <w:szCs w:val="28"/>
        </w:rPr>
      </w:pPr>
      <w:r>
        <w:rPr>
          <w:rFonts w:hint="eastAsia"/>
          <w:sz w:val="28"/>
          <w:szCs w:val="28"/>
        </w:rPr>
        <w:t>销售服务流程方案</w:t>
      </w:r>
    </w:p>
    <w:tbl>
      <w:tblPr>
        <w:tblStyle w:val="TableGrid"/>
        <w:tblW w:w="10616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2472"/>
        <w:gridCol w:w="6188"/>
        <w:gridCol w:w="1110"/>
      </w:tblGrid>
      <w:tr w14:paraId="6F600D4C">
        <w:tblPrEx>
          <w:tblW w:w="10616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A5F9623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序号</w:t>
            </w:r>
          </w:p>
        </w:tc>
        <w:tc>
          <w:tcPr>
            <w:tcW w:w="2472" w:type="dxa"/>
          </w:tcPr>
          <w:p w14:paraId="2C2AAE66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销售服务流程名称</w:t>
            </w:r>
          </w:p>
        </w:tc>
        <w:tc>
          <w:tcPr>
            <w:tcW w:w="6188" w:type="dxa"/>
          </w:tcPr>
          <w:p w14:paraId="55B3BFD4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控制措施</w:t>
            </w:r>
          </w:p>
        </w:tc>
        <w:tc>
          <w:tcPr>
            <w:tcW w:w="1110" w:type="dxa"/>
          </w:tcPr>
          <w:p w14:paraId="0679321E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责任部门</w:t>
            </w:r>
          </w:p>
        </w:tc>
      </w:tr>
      <w:tr w14:paraId="6F6BDB5A">
        <w:tblPrEx>
          <w:tblW w:w="10616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64F0ED82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1</w:t>
            </w:r>
          </w:p>
        </w:tc>
        <w:tc>
          <w:tcPr>
            <w:tcW w:w="2472" w:type="dxa"/>
          </w:tcPr>
          <w:p w14:paraId="1F3DC080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市场开发</w:t>
            </w:r>
          </w:p>
          <w:p w14:paraId="45DF18A1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</w:p>
        </w:tc>
        <w:tc>
          <w:tcPr>
            <w:tcW w:w="6188" w:type="dxa"/>
          </w:tcPr>
          <w:p w14:paraId="18C11987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通过参加广交会，建立公司推广网站，分发宣传册等</w:t>
            </w:r>
          </w:p>
        </w:tc>
        <w:tc>
          <w:tcPr>
            <w:tcW w:w="1110" w:type="dxa"/>
          </w:tcPr>
          <w:p w14:paraId="1F809891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运营部</w:t>
            </w:r>
          </w:p>
        </w:tc>
      </w:tr>
      <w:tr w14:paraId="7C7CC125">
        <w:tblPrEx>
          <w:tblW w:w="10616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F44CCC0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2</w:t>
            </w:r>
          </w:p>
        </w:tc>
        <w:tc>
          <w:tcPr>
            <w:tcW w:w="2472" w:type="dxa"/>
          </w:tcPr>
          <w:p w14:paraId="15B2EAF1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选择意向客户</w:t>
            </w:r>
          </w:p>
          <w:p w14:paraId="0742C4D9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</w:p>
        </w:tc>
        <w:tc>
          <w:tcPr>
            <w:tcW w:w="6188" w:type="dxa"/>
          </w:tcPr>
          <w:p w14:paraId="03D637F4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采用微信、电话、视频、面谈等方式与客户交流了解客户需求，选择意向客户</w:t>
            </w:r>
          </w:p>
        </w:tc>
        <w:tc>
          <w:tcPr>
            <w:tcW w:w="1110" w:type="dxa"/>
          </w:tcPr>
          <w:p w14:paraId="6A751151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运营部</w:t>
            </w:r>
          </w:p>
        </w:tc>
      </w:tr>
      <w:tr w14:paraId="0FC8CB73">
        <w:tblPrEx>
          <w:tblW w:w="10616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4F5B0C4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3</w:t>
            </w:r>
          </w:p>
        </w:tc>
        <w:tc>
          <w:tcPr>
            <w:tcW w:w="2472" w:type="dxa"/>
          </w:tcPr>
          <w:p w14:paraId="7634BE88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合同评审确认签订合同</w:t>
            </w:r>
          </w:p>
          <w:p w14:paraId="76931A3A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</w:p>
        </w:tc>
        <w:tc>
          <w:tcPr>
            <w:tcW w:w="6188" w:type="dxa"/>
          </w:tcPr>
          <w:p w14:paraId="1D527CCA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组织相关部门对客户的合同需求进行评审，从价格、质量、技术要求、交期等方面进行评价是否能满足客户要求</w:t>
            </w:r>
          </w:p>
        </w:tc>
        <w:tc>
          <w:tcPr>
            <w:tcW w:w="1110" w:type="dxa"/>
          </w:tcPr>
          <w:p w14:paraId="139D9E57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运营部</w:t>
            </w:r>
          </w:p>
        </w:tc>
      </w:tr>
      <w:tr w14:paraId="73A32FDB">
        <w:tblPrEx>
          <w:tblW w:w="10616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F15D026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4</w:t>
            </w:r>
          </w:p>
        </w:tc>
        <w:tc>
          <w:tcPr>
            <w:tcW w:w="2472" w:type="dxa"/>
          </w:tcPr>
          <w:p w14:paraId="5E357DCB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采购</w:t>
            </w:r>
          </w:p>
          <w:p w14:paraId="1FAB0F9A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</w:p>
        </w:tc>
        <w:tc>
          <w:tcPr>
            <w:tcW w:w="6188" w:type="dxa"/>
          </w:tcPr>
          <w:p w14:paraId="7B88C477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default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采购前对供应商进行供方评价，满足需求后列入合格供方名录，并对采购的产品进行进货检验，合格后放行</w:t>
            </w:r>
          </w:p>
        </w:tc>
        <w:tc>
          <w:tcPr>
            <w:tcW w:w="1110" w:type="dxa"/>
          </w:tcPr>
          <w:p w14:paraId="2F279F4A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运营部</w:t>
            </w:r>
          </w:p>
        </w:tc>
      </w:tr>
      <w:tr w14:paraId="36087ED3">
        <w:tblPrEx>
          <w:tblW w:w="10616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94153B0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5</w:t>
            </w:r>
          </w:p>
        </w:tc>
        <w:tc>
          <w:tcPr>
            <w:tcW w:w="2472" w:type="dxa"/>
          </w:tcPr>
          <w:p w14:paraId="4EA111B3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发货</w:t>
            </w:r>
          </w:p>
          <w:p w14:paraId="37292830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</w:p>
        </w:tc>
        <w:tc>
          <w:tcPr>
            <w:tcW w:w="6188" w:type="dxa"/>
          </w:tcPr>
          <w:p w14:paraId="0BFE64A4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default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将采购验收合格的产品按照客户要求进行发货（包含时间、地方、收货人）</w:t>
            </w:r>
          </w:p>
        </w:tc>
        <w:tc>
          <w:tcPr>
            <w:tcW w:w="1110" w:type="dxa"/>
          </w:tcPr>
          <w:p w14:paraId="2122115D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运营部</w:t>
            </w:r>
          </w:p>
        </w:tc>
      </w:tr>
      <w:tr w14:paraId="61B4C90B">
        <w:tblPrEx>
          <w:tblW w:w="10616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DD0EC2E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6</w:t>
            </w:r>
          </w:p>
        </w:tc>
        <w:tc>
          <w:tcPr>
            <w:tcW w:w="2472" w:type="dxa"/>
          </w:tcPr>
          <w:p w14:paraId="43DAF58E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客户验收</w:t>
            </w:r>
          </w:p>
        </w:tc>
        <w:tc>
          <w:tcPr>
            <w:tcW w:w="6188" w:type="dxa"/>
          </w:tcPr>
          <w:p w14:paraId="64C40FDF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default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客户收到货后，按照订单对货物进行验收，满足要求确认收货</w:t>
            </w:r>
          </w:p>
        </w:tc>
        <w:tc>
          <w:tcPr>
            <w:tcW w:w="1110" w:type="dxa"/>
          </w:tcPr>
          <w:p w14:paraId="2C97A9B1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运营部</w:t>
            </w:r>
          </w:p>
        </w:tc>
      </w:tr>
      <w:tr w14:paraId="6C2F661D">
        <w:tblPrEx>
          <w:tblW w:w="10616" w:type="dxa"/>
          <w:tblInd w:w="0" w:type="dxa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7BA9256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7</w:t>
            </w:r>
          </w:p>
        </w:tc>
        <w:tc>
          <w:tcPr>
            <w:tcW w:w="2472" w:type="dxa"/>
          </w:tcPr>
          <w:p w14:paraId="63467BC1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销售服务</w:t>
            </w:r>
          </w:p>
        </w:tc>
        <w:tc>
          <w:tcPr>
            <w:tcW w:w="6188" w:type="dxa"/>
          </w:tcPr>
          <w:p w14:paraId="58412B63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default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每年定期对客户进行回访，对服务的满意度进行统计、分析，收集客户不满意的问题进行纠正、改进。</w:t>
            </w:r>
          </w:p>
        </w:tc>
        <w:tc>
          <w:tcPr>
            <w:tcW w:w="1110" w:type="dxa"/>
          </w:tcPr>
          <w:p w14:paraId="1C35807C">
            <w:pPr>
              <w:pStyle w:val="a"/>
              <w:keepNext w:val="0"/>
              <w:keepLines w:val="0"/>
              <w:pageBreakBefore w:val="0"/>
              <w:tabs>
                <w:tab w:val="center" w:pos="4201"/>
                <w:tab w:val="right" w:leader="dot" w:pos="9298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Autospacing="0" w:line="240" w:lineRule="exact"/>
              <w:ind w:firstLine="0" w:firstLineChars="0"/>
              <w:jc w:val="left"/>
              <w:textAlignment w:val="auto"/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</w:pPr>
            <w:r>
              <w:rPr>
                <w:rFonts w:ascii="宋体" w:eastAsia="宋体" w:hAnsi="Times New Roman" w:cs="Times New Roman" w:hint="eastAsia"/>
                <w:b/>
                <w:bCs w:val="0"/>
                <w:sz w:val="21"/>
                <w:lang w:val="en-US" w:eastAsia="zh-CN" w:bidi="ar-SA"/>
              </w:rPr>
              <w:t>运营部</w:t>
            </w:r>
          </w:p>
        </w:tc>
      </w:tr>
    </w:tbl>
    <w:p w14:paraId="1249E631">
      <w:pPr>
        <w:pStyle w:val="a"/>
        <w:keepNext w:val="0"/>
        <w:keepLines w:val="0"/>
        <w:pageBreakBefore w:val="0"/>
        <w:tabs>
          <w:tab w:val="center" w:pos="4201"/>
          <w:tab w:val="right" w:leader="dot" w:pos="9298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afterAutospacing="0" w:line="240" w:lineRule="exact"/>
        <w:ind w:firstLine="0" w:firstLineChars="0"/>
        <w:jc w:val="left"/>
        <w:textAlignment w:val="auto"/>
        <w:rPr>
          <w:rFonts w:eastAsia="宋体" w:hint="eastAsia"/>
          <w:sz w:val="28"/>
          <w:szCs w:val="28"/>
          <w:lang w:val="en-US" w:eastAsia="zh-CN"/>
        </w:rPr>
      </w:pPr>
      <w:r>
        <w:rPr>
          <w:rFonts w:ascii="宋体" w:eastAsia="宋体" w:hAnsi="Times New Roman" w:cs="Times New Roman" w:hint="eastAsia"/>
          <w:b/>
          <w:bCs w:val="0"/>
          <w:sz w:val="21"/>
          <w:lang w:val="en-US" w:eastAsia="zh-CN" w:bidi="ar-SA"/>
        </w:rPr>
        <w:t>编制/日期：杨林勇</w:t>
      </w:r>
      <w:r>
        <w:rPr>
          <w:rFonts w:ascii="宋体" w:eastAsia="宋体" w:hAnsi="Times New Roman" w:cs="Times New Roman" w:hint="eastAsia"/>
          <w:b/>
          <w:bCs w:val="0"/>
          <w:sz w:val="21"/>
          <w:lang w:val="en-US" w:eastAsia="zh-CN" w:bidi="ar-SA"/>
        </w:rPr>
        <w:t>2025.2</w:t>
      </w:r>
      <w:r>
        <w:rPr>
          <w:rFonts w:ascii="宋体" w:eastAsia="宋体" w:hAnsi="Times New Roman" w:cs="Times New Roman" w:hint="eastAsia"/>
          <w:b/>
          <w:bCs w:val="0"/>
          <w:sz w:val="21"/>
          <w:lang w:val="en-US" w:eastAsia="zh-CN" w:bidi="ar-SA"/>
        </w:rPr>
        <w:t>.30   批准/日期： 刘蓝田/</w:t>
      </w:r>
      <w:r>
        <w:rPr>
          <w:rFonts w:ascii="宋体" w:eastAsia="宋体" w:hAnsi="Times New Roman" w:cs="Times New Roman" w:hint="eastAsia"/>
          <w:b/>
          <w:bCs w:val="0"/>
          <w:sz w:val="21"/>
          <w:lang w:val="en-US" w:eastAsia="zh-CN" w:bidi="ar-SA"/>
        </w:rPr>
        <w:t>2025.2</w:t>
      </w:r>
      <w:r>
        <w:rPr>
          <w:rFonts w:ascii="宋体" w:eastAsia="宋体" w:hAnsi="Times New Roman" w:cs="Times New Roman" w:hint="eastAsia"/>
          <w:b/>
          <w:bCs w:val="0"/>
          <w:sz w:val="21"/>
          <w:lang w:val="en-US" w:eastAsia="zh-CN" w:bidi="ar-SA"/>
        </w:rPr>
        <w:t>.30</w:t>
      </w:r>
    </w:p>
    <w:sectPr>
      <w:pgSz w:w="11906" w:h="16838"/>
      <w:pgMar w:top="720" w:right="720" w:bottom="720" w:left="72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13D"/>
    <w:rsid w:val="0019431C"/>
    <w:rsid w:val="00394FFE"/>
    <w:rsid w:val="004C2835"/>
    <w:rsid w:val="007D6CB1"/>
    <w:rsid w:val="009D413D"/>
    <w:rsid w:val="00CA2E18"/>
    <w:rsid w:val="1B032898"/>
    <w:rsid w:val="31A566A1"/>
    <w:rsid w:val="72B708D4"/>
    <w:rsid w:val="76AC1447"/>
    <w:rsid w:val="7C5B2612"/>
  </w:rsids>
  <w:docVars>
    <w:docVar w:name="commondata" w:val="eyJoZGlkIjoiN2VmZmVjNzUyOWM1ZWViOTk2YTk4MDZhZWRiZDQ1NjE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/>
    <w:lsdException w:name="footer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39" w:unhideWhenUsed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autoRedefine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段"/>
    <w:qFormat/>
    <w:pPr>
      <w:autoSpaceDE w:val="0"/>
      <w:autoSpaceDN w:val="0"/>
      <w:ind w:firstLine="420" w:firstLineChars="200"/>
      <w:jc w:val="both"/>
    </w:pPr>
    <w:rPr>
      <w:rFonts w:ascii="宋体" w:eastAsia="宋体" w:hAnsi="Times New Roman" w:cs="Times New Roman"/>
      <w:sz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383</Characters>
  <Application>Microsoft Office Word</Application>
  <DocSecurity>0</DocSecurity>
  <Lines>1</Lines>
  <Paragraphs>1</Paragraphs>
  <ScaleCrop>false</ScaleCrop>
  <Company/>
  <LinksUpToDate>false</LinksUpToDate>
  <CharactersWithSpaces>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 Connie</dc:creator>
  <cp:lastModifiedBy>秋水伊人1409391489</cp:lastModifiedBy>
  <cp:revision>1</cp:revision>
  <dcterms:created xsi:type="dcterms:W3CDTF">2024-09-28T01:47:00Z</dcterms:created>
  <dcterms:modified xsi:type="dcterms:W3CDTF">2025-04-19T09:24:39Z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179BA06CD67A4983B9E46BD7F5218649_12</vt:lpwstr>
  </property>
  <property fmtid="{D5CDD505-2E9C-101B-9397-08002B2CF9AE}" pid="3" name="KSOProductBuildVer">
    <vt:lpwstr>2052-12.1.0.20784</vt:lpwstr>
  </property>
  <property fmtid="{D5CDD505-2E9C-101B-9397-08002B2CF9AE}" pid="4" name="KSOTemplateDocerSaveRecord">
    <vt:lpwstr>eyJoZGlkIjoiYWMwZGQ0ODg5OTQ1NjZiNjYyMzY2N2E0ODcyNTNhMmMiLCJ1c2VySWQiOiIyMDc1ODkwOCJ9</vt:lpwstr>
  </property>
</Properties>
</file>